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D" w:rsidRPr="00A22C5F" w:rsidRDefault="003C6E4D" w:rsidP="00840D3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22C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ПАСПОРТ УСЛУГИ (ПРОЦЕССА) ПРИЕМ ПОКАЗАНИЙ ПРИБОРОВ УЧЕТА</w:t>
      </w:r>
      <w:r w:rsidR="00D646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ЭЛЕКТРИЧЕСКОЙ ЭНЕРГИИ</w:t>
      </w:r>
      <w:r w:rsidRPr="00A22C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ОТ ПОТРЕБИТЕЛЯ</w:t>
      </w:r>
      <w:bookmarkStart w:id="0" w:name="_GoBack"/>
      <w:bookmarkEnd w:id="0"/>
    </w:p>
    <w:p w:rsidR="003C6E4D" w:rsidRPr="003C6E4D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3C6E4D" w:rsidRPr="003C6E4D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3C6E4D" w:rsidRPr="003C6E4D" w:rsidRDefault="003C6E4D" w:rsidP="003C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3C6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3C6E4D" w:rsidRPr="003C6E4D" w:rsidRDefault="003C6E4D" w:rsidP="003C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 w:rsidR="00DA3A95">
        <w:rPr>
          <w:rFonts w:ascii="Times New Roman" w:eastAsia="Times New Roman" w:hAnsi="Times New Roman" w:cs="Times New Roman"/>
          <w:i/>
          <w:sz w:val="24"/>
          <w:szCs w:val="24"/>
        </w:rPr>
        <w:t>ПАО</w:t>
      </w:r>
      <w:r w:rsidR="00840D34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«Волгоградоблэлектро</w:t>
      </w:r>
      <w:r w:rsidRPr="003C6E4D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опосредованно) в установленном порядке </w:t>
      </w:r>
      <w:proofErr w:type="spellStart"/>
      <w:r w:rsidRPr="003C6E4D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3C6E4D">
        <w:rPr>
          <w:rFonts w:ascii="Times New Roman" w:eastAsia="Times New Roman" w:hAnsi="Times New Roman" w:cs="Times New Roman"/>
          <w:sz w:val="24"/>
          <w:szCs w:val="24"/>
        </w:rPr>
        <w:t xml:space="preserve"> устройств заявителя, в отношении которых установлен и введен в эксплуатацию прибор учета, заключенный с </w:t>
      </w:r>
      <w:r w:rsidR="00DA3A95">
        <w:rPr>
          <w:rFonts w:ascii="Times New Roman" w:eastAsia="Times New Roman" w:hAnsi="Times New Roman" w:cs="Times New Roman"/>
          <w:i/>
          <w:sz w:val="24"/>
          <w:szCs w:val="24"/>
        </w:rPr>
        <w:t>ПАО</w:t>
      </w:r>
      <w:r w:rsidRPr="003C6E4D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840D34">
        <w:rPr>
          <w:rFonts w:ascii="Times New Roman" w:eastAsia="Times New Roman" w:hAnsi="Times New Roman" w:cs="Times New Roman"/>
          <w:i/>
          <w:sz w:val="24"/>
          <w:szCs w:val="24"/>
        </w:rPr>
        <w:t>Волгоградоблэлектро</w:t>
      </w:r>
      <w:r w:rsidRPr="003C6E4D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(мощности).</w:t>
      </w:r>
    </w:p>
    <w:p w:rsidR="003C6E4D" w:rsidRPr="003C6E4D" w:rsidRDefault="003C6E4D" w:rsidP="003C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>прием показаний приборов учета.</w:t>
      </w:r>
    </w:p>
    <w:p w:rsidR="003C6E4D" w:rsidRPr="003C6E4D" w:rsidRDefault="003C6E4D" w:rsidP="003C6E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869"/>
        <w:gridCol w:w="2652"/>
        <w:gridCol w:w="2651"/>
        <w:gridCol w:w="2306"/>
        <w:gridCol w:w="2490"/>
        <w:gridCol w:w="2140"/>
      </w:tblGrid>
      <w:tr w:rsidR="003C6E4D" w:rsidRPr="003C6E4D" w:rsidTr="004C2F76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3C6E4D" w:rsidRPr="003C6E4D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C6E4D" w:rsidRPr="003C6E4D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C6E4D" w:rsidRPr="003C6E4D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C6E4D" w:rsidRPr="003C6E4D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C6E4D" w:rsidRPr="003C6E4D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85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C6E4D" w:rsidRPr="003C6E4D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3C6E4D" w:rsidRPr="003C6E4D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3C6E4D" w:rsidRPr="003C6E4D" w:rsidTr="004C2F76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</w:tcPr>
          <w:p w:rsidR="003C6E4D" w:rsidRPr="003C6E4D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6E4D" w:rsidRPr="003C6E4D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>Прием от потребителя показаний расчетных приборов учета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</w:tcPr>
          <w:p w:rsidR="003C6E4D" w:rsidRPr="003C6E4D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 xml:space="preserve">Заключенный с </w:t>
            </w:r>
            <w:r w:rsidR="00DA3A95">
              <w:rPr>
                <w:rFonts w:ascii="Times New Roman" w:eastAsia="Times New Roman" w:hAnsi="Times New Roman" w:cs="Times New Roman"/>
                <w:i/>
              </w:rPr>
              <w:t>ПАО</w:t>
            </w:r>
            <w:r w:rsidRPr="003C6E4D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="00840D34" w:rsidRPr="00840D34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r w:rsidRPr="003C6E4D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3C6E4D">
              <w:rPr>
                <w:rFonts w:ascii="Times New Roman" w:eastAsia="Times New Roman" w:hAnsi="Times New Roman" w:cs="Times New Roman"/>
              </w:rPr>
              <w:t xml:space="preserve"> договор оказания услуг по передаче электрической энергии</w:t>
            </w:r>
          </w:p>
        </w:tc>
        <w:tc>
          <w:tcPr>
            <w:tcW w:w="90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 w:rsidRPr="003C6E4D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3C6E4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C6E4D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3C6E4D">
              <w:rPr>
                <w:rFonts w:ascii="Times New Roman" w:eastAsia="Times New Roman" w:hAnsi="Times New Roman" w:cs="Times New Roman"/>
              </w:rPr>
              <w:t xml:space="preserve"> организации) и </w:t>
            </w:r>
            <w:r w:rsidR="00DA3A95">
              <w:rPr>
                <w:rFonts w:ascii="Times New Roman" w:eastAsia="Times New Roman" w:hAnsi="Times New Roman" w:cs="Times New Roman"/>
                <w:i/>
              </w:rPr>
              <w:t>ПАО</w:t>
            </w:r>
            <w:r w:rsidRPr="003C6E4D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="00840D34" w:rsidRPr="00840D34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r w:rsidRPr="003C6E4D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</w:tcPr>
          <w:p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  <w:p w:rsidR="003C6E4D" w:rsidRPr="003C6E4D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double" w:sz="4" w:space="0" w:color="4F81BD"/>
              <w:bottom w:val="single" w:sz="8" w:space="0" w:color="4F81BD"/>
            </w:tcBorders>
          </w:tcPr>
          <w:p w:rsidR="003C6E4D" w:rsidRPr="003C6E4D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lang w:eastAsia="ru-RU"/>
              </w:rPr>
              <w:t>Пункты 161, 163 Основ</w:t>
            </w:r>
            <w:r w:rsidR="00840D34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3C6E4D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3C6E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3C6E4D" w:rsidRPr="003C6E4D" w:rsidTr="004C2F76">
        <w:trPr>
          <w:trHeight w:val="400"/>
        </w:trPr>
        <w:tc>
          <w:tcPr>
            <w:tcW w:w="167" w:type="pct"/>
            <w:tcBorders>
              <w:bottom w:val="single" w:sz="8" w:space="0" w:color="4F81BD"/>
            </w:tcBorders>
          </w:tcPr>
          <w:p w:rsidR="003C6E4D" w:rsidRPr="003C6E4D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</w:p>
        </w:tc>
        <w:tc>
          <w:tcPr>
            <w:tcW w:w="640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t xml:space="preserve">Передача показаний </w:t>
            </w:r>
            <w:r w:rsidRPr="003C6E4D">
              <w:rPr>
                <w:rFonts w:ascii="Times New Roman" w:eastAsia="Times New Roman" w:hAnsi="Times New Roman" w:cs="Times New Roman"/>
              </w:rPr>
              <w:lastRenderedPageBreak/>
              <w:t>расчетных приборов учета гарантирующему поставщику (</w:t>
            </w:r>
            <w:proofErr w:type="spellStart"/>
            <w:r w:rsidRPr="003C6E4D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3C6E4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C6E4D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3C6E4D">
              <w:rPr>
                <w:rFonts w:ascii="Times New Roman" w:eastAsia="Times New Roman" w:hAnsi="Times New Roman" w:cs="Times New Roman"/>
              </w:rPr>
              <w:t xml:space="preserve"> организации)</w:t>
            </w:r>
          </w:p>
        </w:tc>
        <w:tc>
          <w:tcPr>
            <w:tcW w:w="908" w:type="pct"/>
            <w:tcBorders>
              <w:bottom w:val="single" w:sz="8" w:space="0" w:color="4F81BD"/>
            </w:tcBorders>
          </w:tcPr>
          <w:p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lastRenderedPageBreak/>
              <w:t xml:space="preserve">Если условиями договора оказания услуг по </w:t>
            </w:r>
            <w:r w:rsidRPr="003C6E4D">
              <w:rPr>
                <w:rFonts w:ascii="Times New Roman" w:eastAsia="Times New Roman" w:hAnsi="Times New Roman" w:cs="Times New Roman"/>
              </w:rPr>
              <w:lastRenderedPageBreak/>
              <w:t>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3C6E4D" w:rsidRPr="003C6E4D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lastRenderedPageBreak/>
              <w:t xml:space="preserve">Передача показаний расчетных приборов </w:t>
            </w:r>
            <w:r w:rsidRPr="003C6E4D">
              <w:rPr>
                <w:rFonts w:ascii="Times New Roman" w:eastAsia="Times New Roman" w:hAnsi="Times New Roman" w:cs="Times New Roman"/>
              </w:rPr>
              <w:lastRenderedPageBreak/>
              <w:t>учета гарантирующему поставщику (</w:t>
            </w:r>
            <w:proofErr w:type="spellStart"/>
            <w:r w:rsidRPr="003C6E4D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3C6E4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C6E4D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3C6E4D">
              <w:rPr>
                <w:rFonts w:ascii="Times New Roman" w:eastAsia="Times New Roman" w:hAnsi="Times New Roman" w:cs="Times New Roman"/>
              </w:rPr>
              <w:t xml:space="preserve"> организации)</w:t>
            </w:r>
          </w:p>
        </w:tc>
        <w:tc>
          <w:tcPr>
            <w:tcW w:w="790" w:type="pct"/>
            <w:tcBorders>
              <w:bottom w:val="single" w:sz="8" w:space="0" w:color="4F81BD"/>
            </w:tcBorders>
          </w:tcPr>
          <w:p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Письменное уведомление </w:t>
            </w:r>
            <w:r w:rsidRPr="003C6E4D">
              <w:rPr>
                <w:rFonts w:ascii="Times New Roman" w:eastAsia="Times New Roman" w:hAnsi="Times New Roman" w:cs="Times New Roman"/>
              </w:rPr>
              <w:lastRenderedPageBreak/>
              <w:t>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3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6E4D" w:rsidRPr="003C6E4D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</w:rPr>
              <w:lastRenderedPageBreak/>
              <w:t xml:space="preserve">До окончания 2-го числа месяца, </w:t>
            </w:r>
            <w:r w:rsidRPr="003C6E4D">
              <w:rPr>
                <w:rFonts w:ascii="Times New Roman" w:eastAsia="Times New Roman" w:hAnsi="Times New Roman" w:cs="Times New Roman"/>
              </w:rPr>
              <w:lastRenderedPageBreak/>
              <w:t>следующего за расчетным периодом</w:t>
            </w:r>
          </w:p>
        </w:tc>
        <w:tc>
          <w:tcPr>
            <w:tcW w:w="733" w:type="pct"/>
            <w:tcBorders>
              <w:bottom w:val="single" w:sz="8" w:space="0" w:color="4F81BD"/>
            </w:tcBorders>
          </w:tcPr>
          <w:p w:rsidR="003C6E4D" w:rsidRPr="003C6E4D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E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163 Основ</w:t>
            </w:r>
            <w:r w:rsidR="00840D34">
              <w:rPr>
                <w:rFonts w:ascii="Times New Roman" w:eastAsia="Times New Roman" w:hAnsi="Times New Roman" w:cs="Times New Roman"/>
                <w:lang w:eastAsia="ru-RU"/>
              </w:rPr>
              <w:t xml:space="preserve">ных </w:t>
            </w:r>
            <w:r w:rsidR="00840D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положений</w:t>
            </w:r>
            <w:r w:rsidRPr="003C6E4D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</w:tbl>
    <w:p w:rsidR="003C6E4D" w:rsidRPr="003C6E4D" w:rsidRDefault="003C6E4D" w:rsidP="003C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lastRenderedPageBreak/>
        <w:t>КОНТАКТНАЯ ИНФОРМАЦИЯ ДЛЯ НАПРАВЛЕНИЯ ОБРАЩЕНИЙ: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6E4D" w:rsidRPr="003C6E4D" w:rsidRDefault="003C6E4D" w:rsidP="003C6E4D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4D">
        <w:rPr>
          <w:rFonts w:ascii="Times New Roman" w:eastAsia="Times New Roman" w:hAnsi="Times New Roman" w:cs="Times New Roman"/>
        </w:rPr>
        <w:t xml:space="preserve"> 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="00DA3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</w:t>
      </w:r>
      <w:r w:rsidRPr="003C6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840D34">
        <w:rPr>
          <w:rFonts w:ascii="Times New Roman" w:eastAsia="Times New Roman" w:hAnsi="Times New Roman" w:cs="Times New Roman"/>
          <w:i/>
          <w:sz w:val="24"/>
          <w:szCs w:val="24"/>
        </w:rPr>
        <w:t>Волгоградоблэлектро</w:t>
      </w:r>
      <w:r w:rsidRPr="003C6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3C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34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8-</w:t>
      </w:r>
      <w:r w:rsidR="00840D34" w:rsidRPr="00840D34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800</w:t>
      </w:r>
      <w:r w:rsidR="00840D34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</w:t>
      </w:r>
      <w:r w:rsidR="00840D34" w:rsidRPr="00840D34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700</w:t>
      </w:r>
      <w:r w:rsidR="00840D34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-29-</w:t>
      </w:r>
      <w:r w:rsidR="00840D34" w:rsidRPr="00840D34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68</w:t>
      </w:r>
    </w:p>
    <w:p w:rsidR="00840D34" w:rsidRDefault="00840D34" w:rsidP="00840D34">
      <w:pPr>
        <w:pStyle w:val="Default"/>
        <w:rPr>
          <w:sz w:val="23"/>
          <w:szCs w:val="23"/>
        </w:rPr>
      </w:pPr>
    </w:p>
    <w:p w:rsidR="00840D34" w:rsidRDefault="00840D34" w:rsidP="0084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</w:t>
      </w:r>
      <w:r>
        <w:rPr>
          <w:i/>
          <w:iCs/>
          <w:sz w:val="23"/>
          <w:szCs w:val="23"/>
        </w:rPr>
        <w:t xml:space="preserve">ПАО «ВОЭ»: </w:t>
      </w:r>
      <w:r>
        <w:rPr>
          <w:sz w:val="23"/>
          <w:szCs w:val="23"/>
        </w:rPr>
        <w:t xml:space="preserve">voe@voel.ru </w:t>
      </w:r>
    </w:p>
    <w:p w:rsidR="00D04768" w:rsidRDefault="00D04768" w:rsidP="00840D34">
      <w:pPr>
        <w:pStyle w:val="Default"/>
        <w:rPr>
          <w:sz w:val="23"/>
          <w:szCs w:val="23"/>
        </w:rPr>
      </w:pPr>
    </w:p>
    <w:p w:rsidR="00840D34" w:rsidRDefault="00840D34" w:rsidP="0084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Адреса пунктов обслуживания клиентов: </w:t>
      </w:r>
    </w:p>
    <w:p w:rsidR="00840D34" w:rsidRDefault="00840D34" w:rsidP="0084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Жирновские МЭС 403791, г. Жирновск, ул. </w:t>
      </w:r>
      <w:proofErr w:type="gramStart"/>
      <w:r>
        <w:rPr>
          <w:sz w:val="23"/>
          <w:szCs w:val="23"/>
        </w:rPr>
        <w:t>Хлебозаводская</w:t>
      </w:r>
      <w:proofErr w:type="gramEnd"/>
      <w:r>
        <w:rPr>
          <w:sz w:val="23"/>
          <w:szCs w:val="23"/>
        </w:rPr>
        <w:t xml:space="preserve">, 1А </w:t>
      </w:r>
    </w:p>
    <w:p w:rsidR="00840D34" w:rsidRDefault="00840D34" w:rsidP="0084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Заволжские МЭС 404143,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 xml:space="preserve">. Средняя Ахтуба, ул. Промышленная, 10А </w:t>
      </w:r>
    </w:p>
    <w:p w:rsidR="00840D34" w:rsidRDefault="00840D34" w:rsidP="0084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Камышинские МЭС 403886, г. Камышин, ул. </w:t>
      </w:r>
      <w:proofErr w:type="spellStart"/>
      <w:r>
        <w:rPr>
          <w:sz w:val="23"/>
          <w:szCs w:val="23"/>
        </w:rPr>
        <w:t>Рязано</w:t>
      </w:r>
      <w:proofErr w:type="spellEnd"/>
      <w:r>
        <w:rPr>
          <w:sz w:val="23"/>
          <w:szCs w:val="23"/>
        </w:rPr>
        <w:t xml:space="preserve">-Уральская, 52 </w:t>
      </w:r>
    </w:p>
    <w:p w:rsidR="00840D34" w:rsidRDefault="00840D34" w:rsidP="0084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Михайловские МЭС 403345, г. Михайловка, пр. Западный, 3 </w:t>
      </w:r>
    </w:p>
    <w:p w:rsidR="00840D34" w:rsidRDefault="00840D34" w:rsidP="0084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Пригородные МЭС 403001,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>. Городище, ул. 8-го Гвардейского Танкового корпуса, 22</w:t>
      </w:r>
      <w:proofErr w:type="gramStart"/>
      <w:r>
        <w:rPr>
          <w:sz w:val="23"/>
          <w:szCs w:val="23"/>
        </w:rPr>
        <w:t xml:space="preserve"> Б</w:t>
      </w:r>
      <w:proofErr w:type="gramEnd"/>
      <w:r>
        <w:rPr>
          <w:sz w:val="23"/>
          <w:szCs w:val="23"/>
        </w:rPr>
        <w:t xml:space="preserve"> </w:t>
      </w:r>
    </w:p>
    <w:p w:rsidR="00840D34" w:rsidRDefault="00840D34" w:rsidP="0084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Северные МЭС 403113, г. Урюпинск, ул. </w:t>
      </w:r>
      <w:proofErr w:type="gramStart"/>
      <w:r>
        <w:rPr>
          <w:sz w:val="23"/>
          <w:szCs w:val="23"/>
        </w:rPr>
        <w:t>Нижняя</w:t>
      </w:r>
      <w:proofErr w:type="gramEnd"/>
      <w:r>
        <w:rPr>
          <w:sz w:val="23"/>
          <w:szCs w:val="23"/>
        </w:rPr>
        <w:t xml:space="preserve">, 9 </w:t>
      </w:r>
    </w:p>
    <w:p w:rsidR="003C6E4D" w:rsidRDefault="00840D34" w:rsidP="00840D34">
      <w:r>
        <w:rPr>
          <w:sz w:val="23"/>
          <w:szCs w:val="23"/>
        </w:rPr>
        <w:t xml:space="preserve">7. Суровикинские МЭС 404411, г. Суровикино, ул. </w:t>
      </w:r>
      <w:proofErr w:type="gramStart"/>
      <w:r>
        <w:rPr>
          <w:sz w:val="23"/>
          <w:szCs w:val="23"/>
        </w:rPr>
        <w:t>Шоссейная</w:t>
      </w:r>
      <w:proofErr w:type="gramEnd"/>
      <w:r>
        <w:rPr>
          <w:sz w:val="23"/>
          <w:szCs w:val="23"/>
        </w:rPr>
        <w:t>, 5</w:t>
      </w:r>
    </w:p>
    <w:p w:rsidR="003C6E4D" w:rsidRDefault="003C6E4D" w:rsidP="003C6E4D"/>
    <w:p w:rsidR="005B5A78" w:rsidRPr="003C6E4D" w:rsidRDefault="005B5A78" w:rsidP="003C6E4D"/>
    <w:sectPr w:rsidR="005B5A78" w:rsidRPr="003C6E4D" w:rsidSect="00840D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68" w:rsidRDefault="00EC4468" w:rsidP="003C6E4D">
      <w:pPr>
        <w:spacing w:after="0" w:line="240" w:lineRule="auto"/>
      </w:pPr>
      <w:r>
        <w:separator/>
      </w:r>
    </w:p>
  </w:endnote>
  <w:endnote w:type="continuationSeparator" w:id="0">
    <w:p w:rsidR="00EC4468" w:rsidRDefault="00EC4468" w:rsidP="003C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68" w:rsidRDefault="00EC4468" w:rsidP="003C6E4D">
      <w:pPr>
        <w:spacing w:after="0" w:line="240" w:lineRule="auto"/>
      </w:pPr>
      <w:r>
        <w:separator/>
      </w:r>
    </w:p>
  </w:footnote>
  <w:footnote w:type="continuationSeparator" w:id="0">
    <w:p w:rsidR="00EC4468" w:rsidRDefault="00EC4468" w:rsidP="003C6E4D">
      <w:pPr>
        <w:spacing w:after="0" w:line="240" w:lineRule="auto"/>
      </w:pPr>
      <w:r>
        <w:continuationSeparator/>
      </w:r>
    </w:p>
  </w:footnote>
  <w:footnote w:id="1">
    <w:p w:rsidR="003C6E4D" w:rsidRDefault="003C6E4D" w:rsidP="003C6E4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="007B21B2">
        <w:rPr>
          <w:rFonts w:ascii="Times New Roman" w:hAnsi="Times New Roman"/>
          <w:sz w:val="20"/>
          <w:lang w:eastAsia="ru-RU"/>
        </w:rPr>
        <w:t>Основные положения</w:t>
      </w:r>
      <w:r w:rsidRPr="003E62DF">
        <w:rPr>
          <w:rFonts w:ascii="Times New Roman" w:hAnsi="Times New Roman"/>
          <w:sz w:val="20"/>
          <w:lang w:eastAsia="ru-RU"/>
        </w:rPr>
        <w:t xml:space="preserve"> функционирования розничных рынков электрической энергии, утвержденные </w:t>
      </w:r>
      <w:r w:rsidRPr="003E62DF">
        <w:rPr>
          <w:rFonts w:ascii="Times New Roman" w:hAnsi="Times New Roman"/>
          <w:sz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4D"/>
    <w:rsid w:val="00026F1C"/>
    <w:rsid w:val="0009443C"/>
    <w:rsid w:val="000A3725"/>
    <w:rsid w:val="003C6E4D"/>
    <w:rsid w:val="005B5A78"/>
    <w:rsid w:val="007B21B2"/>
    <w:rsid w:val="00840D34"/>
    <w:rsid w:val="0087454A"/>
    <w:rsid w:val="00A22C5F"/>
    <w:rsid w:val="00B512A7"/>
    <w:rsid w:val="00C34F6D"/>
    <w:rsid w:val="00D04768"/>
    <w:rsid w:val="00D6468C"/>
    <w:rsid w:val="00D965B8"/>
    <w:rsid w:val="00DA3A95"/>
    <w:rsid w:val="00EC4468"/>
    <w:rsid w:val="00E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3C6E4D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3C6E4D"/>
    <w:rPr>
      <w:color w:val="0000FF" w:themeColor="hyperlink"/>
      <w:u w:val="single"/>
    </w:rPr>
  </w:style>
  <w:style w:type="paragraph" w:customStyle="1" w:styleId="Default">
    <w:name w:val="Default"/>
    <w:rsid w:val="00840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3C6E4D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3C6E4D"/>
    <w:rPr>
      <w:color w:val="0000FF" w:themeColor="hyperlink"/>
      <w:u w:val="single"/>
    </w:rPr>
  </w:style>
  <w:style w:type="paragraph" w:customStyle="1" w:styleId="Default">
    <w:name w:val="Default"/>
    <w:rsid w:val="00840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Волгоградоблэлектро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 Дмитрий Алексеевич</dc:creator>
  <cp:keywords/>
  <dc:description/>
  <cp:lastModifiedBy>Гребенников Дмитрий Алексеевич</cp:lastModifiedBy>
  <cp:revision>12</cp:revision>
  <dcterms:created xsi:type="dcterms:W3CDTF">2015-08-17T13:39:00Z</dcterms:created>
  <dcterms:modified xsi:type="dcterms:W3CDTF">2017-08-02T08:28:00Z</dcterms:modified>
</cp:coreProperties>
</file>